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eastAsia="文星标宋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1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bookmarkStart w:id="0" w:name="_GoBack"/>
      <w:r>
        <w:rPr>
          <w:rFonts w:hint="eastAsia" w:ascii="仿宋_GB2312" w:hAnsi="仿宋_GB2312" w:eastAsia="仿宋_GB2312" w:cs="仿宋_GB2312"/>
        </w:rPr>
        <w:t>SOA架构下国产芯片三域合一的车身中央控制核心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eastAsia="zh-CN"/>
        </w:rPr>
        <w:t>二</w:t>
      </w:r>
      <w:r>
        <w:rPr>
          <w:rFonts w:hint="eastAsia" w:ascii="黑体" w:hAnsi="黑体" w:eastAsia="黑体" w:cs="黑体"/>
          <w:bCs/>
        </w:rPr>
        <w:t xml:space="preserve">、研究内容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目前汽车电子行业所涉及的产品，特别是行业中高端、高算力的汽车电子产品，大多采用的是恩智浦、英飞凌等国际半导体巨头的进口芯片平台，国产芯片平台因为平台不成熟、验证难度大，一直不被市场青睐和认可，国产芯片在汽车电子产品中从低端到高端大批量应用一直处于空白，但鉴于目前在2021年进口芯片短缺和国际对中国芯片出口限制的大背景下，如何尽快打造汽车电子产品的国产芯片平台，同时依据国产平台打造未来面向SOA服务架构的新一代汽车电子产品软硬件解耦的产品平台，实现弯道超车是当下汽车电子行业亟待解决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本技术需立足与国产芯片方案（精准替代 NXP S32G、英飞凌 33 系列、 瑞萨 TI、高端系列等）,在国产芯片平台的基础上研发并 SOA 架构下的 车身中央处理系统（集成网关、中央电源管理系统、网络管理、FOTA、 整车控制功能逻辑等）系统借助以太网和以太网网关以太网作你信息处 理终端，实现软硬件分离解耦，打造灵活且通用性高的底层、中间层、 应用层软件平台，最终实现车身域、多媒体域、ADAS 域功能的有效融合。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Cs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eastAsia="zh-CN"/>
        </w:rPr>
        <w:t>三</w:t>
      </w:r>
      <w:r>
        <w:rPr>
          <w:rFonts w:hint="eastAsia" w:ascii="黑体" w:hAnsi="黑体" w:eastAsia="黑体" w:cs="黑体"/>
          <w:bCs/>
        </w:rPr>
        <w:t>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</w:pPr>
      <w:r>
        <w:rPr>
          <w:rFonts w:hint="eastAsia"/>
        </w:rPr>
        <w:t>解决的关键</w:t>
      </w:r>
      <w:r>
        <w:t xml:space="preserve">技术：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</w:pPr>
      <w:r>
        <w:rPr>
          <w:rFonts w:hint="eastAsia"/>
          <w:lang w:val="en-US" w:eastAsia="zh-CN"/>
        </w:rPr>
        <w:t>1.</w:t>
      </w:r>
      <w:r>
        <w:t xml:space="preserve">打通三域通讯链路；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</w:pPr>
      <w:r>
        <w:rPr>
          <w:rFonts w:hint="eastAsia"/>
          <w:lang w:val="en-US" w:eastAsia="zh-CN"/>
        </w:rPr>
        <w:t>2.</w:t>
      </w:r>
      <w:r>
        <w:t xml:space="preserve">以太网和以太网网关应用；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</w:pPr>
      <w:r>
        <w:rPr>
          <w:rFonts w:hint="eastAsia"/>
          <w:lang w:val="en-US" w:eastAsia="zh-CN"/>
        </w:rPr>
        <w:t>3.</w:t>
      </w:r>
      <w:r>
        <w:t xml:space="preserve">软硬件解耦；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</w:pPr>
      <w:r>
        <w:rPr>
          <w:rFonts w:hint="eastAsia"/>
          <w:lang w:val="en-US" w:eastAsia="zh-CN"/>
        </w:rPr>
        <w:t>4.</w:t>
      </w:r>
      <w:r>
        <w:t xml:space="preserve">国产芯片方案 </w:t>
      </w:r>
      <w:r>
        <w:rPr>
          <w:rFonts w:hint="eastAsia"/>
          <w:lang w:eastAsia="zh-CN"/>
        </w:rPr>
        <w:t>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</w:pPr>
      <w:r>
        <w:rPr>
          <w:rFonts w:hint="eastAsia"/>
          <w:lang w:val="en-US" w:eastAsia="zh-CN"/>
        </w:rPr>
        <w:t>5.</w:t>
      </w:r>
      <w:r>
        <w:t xml:space="preserve">成熟的整车控制功能逻辑中间层、底层软件；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</w:pPr>
      <w:r>
        <w:rPr>
          <w:rFonts w:hint="eastAsia"/>
          <w:lang w:val="en-US" w:eastAsia="zh-CN"/>
        </w:rPr>
        <w:t>6.</w:t>
      </w:r>
      <w:r>
        <w:t xml:space="preserve">灵活可配置可迭代的应用层软件方案；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</w:pPr>
      <w:r>
        <w:rPr>
          <w:rFonts w:hint="eastAsia"/>
          <w:lang w:val="en-US" w:eastAsia="zh-CN"/>
        </w:rPr>
        <w:t>7.</w:t>
      </w:r>
      <w:r>
        <w:t>完善的中央电源管理系统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eastAsia="zh-CN"/>
        </w:rPr>
        <w:t>四</w:t>
      </w:r>
      <w:r>
        <w:rPr>
          <w:rFonts w:hint="eastAsia" w:ascii="黑体" w:hAnsi="黑体" w:eastAsia="黑体" w:cs="黑体"/>
          <w:bCs/>
        </w:rPr>
        <w:t>、项目研发总投入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Cs/>
          <w:lang w:eastAsia="zh-CN"/>
        </w:rPr>
      </w:pPr>
      <w:r>
        <w:rPr>
          <w:rFonts w:hint="eastAsia" w:ascii="仿宋_GB2312" w:hAnsi="仿宋_GB2312" w:eastAsia="仿宋_GB2312" w:cs="仿宋_GB2312"/>
          <w:bCs/>
          <w:lang w:val="en-US" w:eastAsia="zh-CN"/>
        </w:rPr>
        <w:t>3500</w:t>
      </w:r>
      <w:r>
        <w:rPr>
          <w:rFonts w:hint="eastAsia" w:ascii="仿宋_GB2312" w:hAnsi="仿宋_GB2312" w:eastAsia="仿宋_GB2312" w:cs="仿宋_GB2312"/>
          <w:bCs/>
        </w:rPr>
        <w:t>万元</w:t>
      </w:r>
      <w:r>
        <w:rPr>
          <w:rFonts w:hint="eastAsia" w:ascii="仿宋_GB2312" w:hAnsi="仿宋_GB2312" w:cs="仿宋_GB2312"/>
          <w:bCs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Cs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bCs/>
          <w:color w:val="auto"/>
          <w:kern w:val="2"/>
          <w:sz w:val="32"/>
          <w:szCs w:val="20"/>
          <w:lang w:val="en-US" w:eastAsia="zh-CN" w:bidi="ar-SA"/>
        </w:rPr>
        <w:t>需求单位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</w:pPr>
      <w:r>
        <w:rPr>
          <w:rFonts w:hint="eastAsia"/>
        </w:rPr>
        <w:t>埃泰克汽车电子（芜湖）有限公司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6DE591"/>
    <w:multiLevelType w:val="singleLevel"/>
    <w:tmpl w:val="856DE59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163568F"/>
    <w:multiLevelType w:val="singleLevel"/>
    <w:tmpl w:val="C16356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1B22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1E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48F9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4733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07A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0FB6"/>
    <w:rsid w:val="00BA278C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058C6A27"/>
    <w:rsid w:val="09D317B5"/>
    <w:rsid w:val="0C6F3952"/>
    <w:rsid w:val="0D0F06D0"/>
    <w:rsid w:val="10BA2BB6"/>
    <w:rsid w:val="19CC585A"/>
    <w:rsid w:val="5CCB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126</Words>
  <Characters>721</Characters>
  <Lines>6</Lines>
  <Paragraphs>1</Paragraphs>
  <TotalTime>10</TotalTime>
  <ScaleCrop>false</ScaleCrop>
  <LinksUpToDate>false</LinksUpToDate>
  <CharactersWithSpaces>846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2021-07-01T09:11:00Z</dcterms:created>
  <dc:creator>陈斌</dc:creator>
  <cp:lastModifiedBy>Administrator</cp:lastModifiedBy>
  <dcterms:modified xsi:type="dcterms:W3CDTF">2021-10-27T08:32:20Z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B6592196FB634B1DA6368DBF59C67C70</vt:lpwstr>
  </property>
</Properties>
</file>