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7D43" w14:textId="77777777" w:rsidR="007040FF" w:rsidRPr="00280AF3" w:rsidRDefault="00000000">
      <w:pPr>
        <w:widowControl/>
        <w:adjustRightInd w:val="0"/>
        <w:snapToGrid w:val="0"/>
        <w:spacing w:line="580" w:lineRule="exact"/>
        <w:jc w:val="center"/>
        <w:outlineLvl w:val="1"/>
        <w:rPr>
          <w:rFonts w:ascii="方正小标宋_GBK" w:eastAsia="方正小标宋_GBK" w:hAnsi="黑体" w:cs="黑体"/>
          <w:bCs/>
          <w:spacing w:val="4"/>
          <w:kern w:val="36"/>
          <w:sz w:val="44"/>
          <w:szCs w:val="44"/>
        </w:rPr>
      </w:pPr>
      <w:r w:rsidRPr="00280AF3">
        <w:rPr>
          <w:rFonts w:ascii="方正小标宋_GBK" w:eastAsia="方正小标宋_GBK" w:hAnsi="黑体" w:cs="黑体" w:hint="eastAsia"/>
          <w:bCs/>
          <w:spacing w:val="4"/>
          <w:kern w:val="36"/>
          <w:sz w:val="44"/>
          <w:szCs w:val="44"/>
        </w:rPr>
        <w:t>2023年安徽省高校思想政治工作</w:t>
      </w:r>
    </w:p>
    <w:p w14:paraId="1D88210C" w14:textId="2316D67C" w:rsidR="007040FF" w:rsidRPr="00280AF3" w:rsidRDefault="005A026C">
      <w:pPr>
        <w:widowControl/>
        <w:adjustRightInd w:val="0"/>
        <w:snapToGrid w:val="0"/>
        <w:spacing w:line="580" w:lineRule="exact"/>
        <w:jc w:val="center"/>
        <w:outlineLvl w:val="1"/>
        <w:rPr>
          <w:rFonts w:ascii="方正小标宋_GBK" w:eastAsia="方正小标宋_GBK" w:hAnsi="黑体" w:cs="黑体"/>
          <w:bCs/>
          <w:spacing w:val="4"/>
          <w:kern w:val="36"/>
          <w:sz w:val="44"/>
          <w:szCs w:val="44"/>
        </w:rPr>
      </w:pPr>
      <w:r w:rsidRPr="00280AF3">
        <w:rPr>
          <w:rFonts w:ascii="方正小标宋_GBK" w:eastAsia="方正小标宋_GBK" w:hAnsi="黑体" w:cs="黑体" w:hint="eastAsia"/>
          <w:bCs/>
          <w:spacing w:val="4"/>
          <w:kern w:val="36"/>
          <w:sz w:val="44"/>
          <w:szCs w:val="44"/>
        </w:rPr>
        <w:t>精品项目申报指南</w:t>
      </w:r>
    </w:p>
    <w:p w14:paraId="0A689B8F" w14:textId="77777777" w:rsidR="007040FF" w:rsidRDefault="007040FF">
      <w:pPr>
        <w:widowControl/>
        <w:adjustRightInd w:val="0"/>
        <w:snapToGrid w:val="0"/>
        <w:spacing w:line="580" w:lineRule="exact"/>
        <w:jc w:val="center"/>
        <w:rPr>
          <w:rFonts w:hAnsi="微软雅黑" w:cs="宋体"/>
          <w:bCs/>
          <w:spacing w:val="4"/>
          <w:kern w:val="0"/>
          <w:sz w:val="30"/>
          <w:szCs w:val="30"/>
        </w:rPr>
      </w:pPr>
    </w:p>
    <w:p w14:paraId="6A247A63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cs="黑体"/>
        </w:rPr>
      </w:pPr>
      <w:r w:rsidRPr="00515E7F">
        <w:rPr>
          <w:rFonts w:ascii="Times New Roman" w:eastAsia="黑体" w:cs="黑体" w:hint="eastAsia"/>
        </w:rPr>
        <w:t>一、项目建设目标</w:t>
      </w:r>
    </w:p>
    <w:p w14:paraId="14782612" w14:textId="4EE02392" w:rsidR="007040FF" w:rsidRPr="00515E7F" w:rsidRDefault="00000000">
      <w:pPr>
        <w:adjustRightInd w:val="0"/>
        <w:snapToGrid w:val="0"/>
        <w:spacing w:line="580" w:lineRule="exact"/>
        <w:ind w:firstLineChars="200" w:firstLine="656"/>
        <w:rPr>
          <w:rFonts w:ascii="Times New Roman" w:eastAsia="方正仿宋_GBK" w:cs="宋体"/>
          <w:kern w:val="0"/>
        </w:rPr>
      </w:pPr>
      <w:r w:rsidRPr="00515E7F">
        <w:rPr>
          <w:rFonts w:ascii="Times New Roman" w:eastAsia="方正仿宋_GBK" w:cs="仿宋_GB2312" w:hint="eastAsia"/>
          <w:spacing w:val="4"/>
        </w:rPr>
        <w:t>深入学习贯彻习近平新时代中国特色社会主义思想，紧紧围绕立德树人根本任务，充分发挥课程、科研、实践、文化、网络、心理、管理、服务、资助、组织等方面工作的育人功能，整合育人要素，完善育人体系，优化评价机制，强化实施保障，探索形成具有可示范、可引领、可辐射、可推广、可持续</w:t>
      </w:r>
      <w:r w:rsidR="00D51144">
        <w:rPr>
          <w:rFonts w:ascii="Times New Roman" w:eastAsia="方正仿宋_GBK" w:cs="仿宋_GB2312" w:hint="eastAsia"/>
          <w:spacing w:val="4"/>
        </w:rPr>
        <w:t>发展</w:t>
      </w:r>
      <w:r w:rsidRPr="00515E7F">
        <w:rPr>
          <w:rFonts w:ascii="Times New Roman" w:eastAsia="方正仿宋_GBK" w:cs="仿宋_GB2312" w:hint="eastAsia"/>
          <w:spacing w:val="4"/>
        </w:rPr>
        <w:t>意义的先进经验和典型做法，</w:t>
      </w:r>
      <w:r w:rsidRPr="00515E7F">
        <w:rPr>
          <w:rFonts w:ascii="Times New Roman" w:eastAsia="方正仿宋_GBK" w:cs="宋体" w:hint="eastAsia"/>
          <w:kern w:val="0"/>
        </w:rPr>
        <w:t>推动形成加强和改进高校思想政治工作“一校一品”或“一校数品”的生动局面</w:t>
      </w:r>
      <w:r w:rsidRPr="00515E7F">
        <w:rPr>
          <w:rFonts w:ascii="Times New Roman" w:eastAsia="方正仿宋_GBK" w:cs="仿宋_GB2312" w:hint="eastAsia"/>
          <w:spacing w:val="4"/>
        </w:rPr>
        <w:t>，</w:t>
      </w:r>
      <w:r w:rsidRPr="00515E7F">
        <w:rPr>
          <w:rFonts w:ascii="Times New Roman" w:eastAsia="方正仿宋_GBK" w:cs="宋体" w:hint="eastAsia"/>
          <w:kern w:val="0"/>
        </w:rPr>
        <w:t>引领新时代高校思想政治工作重点突破、全面提升。</w:t>
      </w:r>
    </w:p>
    <w:p w14:paraId="60594EEA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cs="黑体"/>
          <w:kern w:val="0"/>
        </w:rPr>
      </w:pPr>
      <w:r w:rsidRPr="00515E7F">
        <w:rPr>
          <w:rFonts w:ascii="Times New Roman" w:eastAsia="黑体" w:cs="黑体" w:hint="eastAsia"/>
          <w:kern w:val="0"/>
        </w:rPr>
        <w:t>二、项目申报范围</w:t>
      </w:r>
    </w:p>
    <w:p w14:paraId="5D3540B2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方正仿宋_GBK" w:cs="宋体"/>
          <w:kern w:val="0"/>
        </w:rPr>
      </w:pPr>
      <w:r w:rsidRPr="00515E7F">
        <w:rPr>
          <w:rFonts w:ascii="Times New Roman" w:eastAsia="方正仿宋_GBK" w:cs="宋体" w:hint="eastAsia"/>
          <w:kern w:val="0"/>
        </w:rPr>
        <w:t>全省各普通高校。</w:t>
      </w:r>
    </w:p>
    <w:p w14:paraId="5EFFD6C3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cs="黑体"/>
        </w:rPr>
      </w:pPr>
      <w:r w:rsidRPr="00515E7F">
        <w:rPr>
          <w:rFonts w:ascii="Times New Roman" w:eastAsia="黑体" w:cs="黑体" w:hint="eastAsia"/>
        </w:rPr>
        <w:t>三、项目申报条件和要求</w:t>
      </w:r>
    </w:p>
    <w:p w14:paraId="17DED879" w14:textId="5C23F9FE" w:rsidR="007040FF" w:rsidRPr="00515E7F" w:rsidRDefault="00000000">
      <w:pPr>
        <w:widowControl/>
        <w:adjustRightInd w:val="0"/>
        <w:snapToGrid w:val="0"/>
        <w:spacing w:line="580" w:lineRule="exact"/>
        <w:ind w:firstLineChars="200" w:firstLine="656"/>
        <w:jc w:val="left"/>
        <w:rPr>
          <w:rFonts w:ascii="Times New Roman" w:eastAsia="方正仿宋_GBK"/>
        </w:rPr>
      </w:pPr>
      <w:r w:rsidRPr="00515E7F">
        <w:rPr>
          <w:rFonts w:ascii="Times New Roman" w:eastAsia="方正仿宋_GBK" w:cs="仿宋_GB2312" w:hint="eastAsia"/>
          <w:spacing w:val="4"/>
        </w:rPr>
        <w:t>安徽省高校思想政治工作</w:t>
      </w:r>
      <w:r w:rsidR="005A026C">
        <w:rPr>
          <w:rFonts w:ascii="Times New Roman" w:eastAsia="方正仿宋_GBK" w:cs="仿宋_GB2312" w:hint="eastAsia"/>
          <w:spacing w:val="4"/>
        </w:rPr>
        <w:t>精品</w:t>
      </w:r>
      <w:r w:rsidRPr="00515E7F">
        <w:rPr>
          <w:rFonts w:ascii="Times New Roman" w:eastAsia="方正仿宋_GBK" w:cs="仿宋_GB2312" w:hint="eastAsia"/>
          <w:spacing w:val="4"/>
        </w:rPr>
        <w:t>项目分为课程育人、科研育人、实践育人、文化育人、网络育人、心理育人、管理育人、服务育人、资助育人、组织育人等类型。原则上要求每个项目已</w:t>
      </w:r>
      <w:r w:rsidRPr="00515E7F">
        <w:rPr>
          <w:rFonts w:ascii="Times New Roman" w:eastAsia="方正仿宋_GBK" w:hint="eastAsia"/>
          <w:spacing w:val="4"/>
        </w:rPr>
        <w:t>实施</w:t>
      </w:r>
      <w:r w:rsidRPr="00515E7F">
        <w:rPr>
          <w:rFonts w:ascii="Times New Roman" w:eastAsia="方正仿宋_GBK"/>
          <w:spacing w:val="4"/>
        </w:rPr>
        <w:t>2</w:t>
      </w:r>
      <w:r w:rsidRPr="00515E7F">
        <w:rPr>
          <w:rFonts w:ascii="Times New Roman" w:eastAsia="方正仿宋_GBK" w:hint="eastAsia"/>
          <w:spacing w:val="4"/>
        </w:rPr>
        <w:t>年</w:t>
      </w:r>
      <w:r w:rsidRPr="00515E7F">
        <w:rPr>
          <w:rFonts w:ascii="Times New Roman" w:eastAsia="方正仿宋_GBK" w:cs="仿宋_GB2312" w:hint="eastAsia"/>
          <w:spacing w:val="4"/>
        </w:rPr>
        <w:t>以上，注重实践</w:t>
      </w:r>
      <w:r w:rsidR="00D51144">
        <w:rPr>
          <w:rFonts w:ascii="Times New Roman" w:eastAsia="方正仿宋_GBK" w:cs="仿宋_GB2312" w:hint="eastAsia"/>
          <w:spacing w:val="4"/>
        </w:rPr>
        <w:t>基础和已有</w:t>
      </w:r>
      <w:r w:rsidRPr="00515E7F">
        <w:rPr>
          <w:rFonts w:ascii="Times New Roman" w:eastAsia="方正仿宋_GBK" w:cs="仿宋_GB2312" w:hint="eastAsia"/>
          <w:spacing w:val="4"/>
        </w:rPr>
        <w:t>实绩，具有鲜明的特色性</w:t>
      </w:r>
      <w:r w:rsidR="00D51144">
        <w:rPr>
          <w:rFonts w:ascii="Times New Roman" w:eastAsia="方正仿宋_GBK" w:cs="仿宋_GB2312" w:hint="eastAsia"/>
          <w:spacing w:val="4"/>
        </w:rPr>
        <w:t>、</w:t>
      </w:r>
      <w:r w:rsidRPr="00515E7F">
        <w:rPr>
          <w:rFonts w:ascii="Times New Roman" w:eastAsia="方正仿宋_GBK" w:cs="仿宋_GB2312" w:hint="eastAsia"/>
          <w:spacing w:val="4"/>
        </w:rPr>
        <w:t>稳定的持续性、良好的实效性、较强的示范性。项目负责人必须是高等学校在职在岗教职员工，具有良好的思想政治素</w:t>
      </w:r>
      <w:r w:rsidRPr="00515E7F">
        <w:rPr>
          <w:rFonts w:ascii="Times New Roman" w:eastAsia="方正仿宋_GBK" w:cs="仿宋_GB2312" w:hint="eastAsia"/>
          <w:spacing w:val="4"/>
        </w:rPr>
        <w:lastRenderedPageBreak/>
        <w:t>质、较高的理论素养和较强的工作能力，能独立开展或组织开展相关实践创新和理论研究。</w:t>
      </w:r>
      <w:r w:rsidR="00D51144">
        <w:rPr>
          <w:rFonts w:ascii="Times New Roman" w:eastAsia="方正仿宋_GBK" w:cs="仿宋_GB2312" w:hint="eastAsia"/>
          <w:spacing w:val="4"/>
        </w:rPr>
        <w:t>主要类型</w:t>
      </w:r>
      <w:r w:rsidRPr="00515E7F">
        <w:rPr>
          <w:rFonts w:ascii="Times New Roman" w:eastAsia="方正仿宋_GBK" w:cs="仿宋_GB2312" w:hint="eastAsia"/>
          <w:spacing w:val="4"/>
        </w:rPr>
        <w:t>项目的具体</w:t>
      </w:r>
      <w:r w:rsidRPr="00515E7F">
        <w:rPr>
          <w:rFonts w:ascii="Times New Roman" w:eastAsia="方正仿宋_GBK" w:cs="仿宋_GB2312" w:hint="eastAsia"/>
        </w:rPr>
        <w:t>申报条件和要求</w:t>
      </w:r>
      <w:r w:rsidRPr="00515E7F">
        <w:rPr>
          <w:rFonts w:ascii="Times New Roman" w:eastAsia="方正仿宋_GBK" w:cs="仿宋_GB2312" w:hint="eastAsia"/>
          <w:spacing w:val="4"/>
        </w:rPr>
        <w:t>如下：</w:t>
      </w:r>
    </w:p>
    <w:p w14:paraId="5EF9D416" w14:textId="23D739DE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 w:cs="仿宋_GB2312"/>
          <w:spacing w:val="4"/>
        </w:rPr>
      </w:pPr>
      <w:r w:rsidRPr="00515E7F">
        <w:rPr>
          <w:rFonts w:ascii="Times New Roman" w:eastAsia="方正仿宋_GBK" w:hint="eastAsia"/>
          <w:b/>
          <w:bCs/>
        </w:rPr>
        <w:t>实践育人类项目。</w:t>
      </w:r>
      <w:r w:rsidRPr="00515E7F">
        <w:rPr>
          <w:rFonts w:ascii="Times New Roman" w:eastAsia="方正仿宋_GBK" w:hint="eastAsia"/>
          <w:lang w:val="zh-TW"/>
        </w:rPr>
        <w:t>坚持理论教育与实践养成相结合，主动服务党和国家重大战略布局。在项目运行方面，具有完善的方案设计</w:t>
      </w:r>
      <w:r w:rsidR="00D51144">
        <w:rPr>
          <w:rFonts w:ascii="Times New Roman" w:eastAsia="方正仿宋_GBK" w:hint="eastAsia"/>
          <w:lang w:val="zh-TW"/>
        </w:rPr>
        <w:t>、</w:t>
      </w:r>
      <w:r w:rsidRPr="00515E7F">
        <w:rPr>
          <w:rFonts w:ascii="Times New Roman" w:eastAsia="方正仿宋_GBK" w:hint="eastAsia"/>
          <w:lang w:val="zh-TW"/>
        </w:rPr>
        <w:t>规范的组织管理</w:t>
      </w:r>
      <w:r w:rsidR="00D51144">
        <w:rPr>
          <w:rFonts w:ascii="Times New Roman" w:eastAsia="方正仿宋_GBK" w:hint="eastAsia"/>
          <w:lang w:val="zh-TW"/>
        </w:rPr>
        <w:t>、</w:t>
      </w:r>
      <w:r w:rsidRPr="00515E7F">
        <w:rPr>
          <w:rFonts w:ascii="Times New Roman" w:eastAsia="方正仿宋_GBK" w:cs="仿宋_GB2312" w:hint="eastAsia"/>
          <w:spacing w:val="4"/>
        </w:rPr>
        <w:t>良好的育人成效</w:t>
      </w:r>
      <w:r w:rsidR="00D51144">
        <w:rPr>
          <w:rFonts w:ascii="Times New Roman" w:eastAsia="方正仿宋_GBK" w:cs="仿宋_GB2312" w:hint="eastAsia"/>
          <w:spacing w:val="4"/>
        </w:rPr>
        <w:t>、</w:t>
      </w:r>
      <w:r w:rsidRPr="00515E7F">
        <w:rPr>
          <w:rFonts w:ascii="Times New Roman" w:eastAsia="方正仿宋_GBK" w:cs="仿宋_GB2312" w:hint="eastAsia"/>
          <w:spacing w:val="4"/>
        </w:rPr>
        <w:t>较大的社会影响，获得过校级及以上奖项，</w:t>
      </w:r>
      <w:r w:rsidRPr="00515E7F">
        <w:rPr>
          <w:rFonts w:ascii="Times New Roman" w:eastAsia="方正仿宋_GBK" w:hint="eastAsia"/>
          <w:lang w:val="zh-TW"/>
        </w:rPr>
        <w:t>已形成一定的品牌效应</w:t>
      </w:r>
      <w:r w:rsidRPr="00515E7F">
        <w:rPr>
          <w:rFonts w:ascii="Times New Roman" w:eastAsia="方正仿宋_GBK" w:cs="仿宋_GB2312" w:hint="eastAsia"/>
          <w:spacing w:val="4"/>
        </w:rPr>
        <w:t>。在项目保障方面，</w:t>
      </w:r>
      <w:r w:rsidRPr="00515E7F">
        <w:rPr>
          <w:rFonts w:ascii="Times New Roman" w:eastAsia="方正仿宋_GBK" w:hint="eastAsia"/>
        </w:rPr>
        <w:t>有</w:t>
      </w:r>
      <w:r w:rsidRPr="00515E7F">
        <w:rPr>
          <w:rFonts w:ascii="Times New Roman" w:eastAsia="方正仿宋_GBK" w:hint="eastAsia"/>
          <w:lang w:val="zh-TW"/>
        </w:rPr>
        <w:t>优秀的指导</w:t>
      </w:r>
      <w:r w:rsidRPr="00515E7F">
        <w:rPr>
          <w:rFonts w:ascii="Times New Roman" w:eastAsia="方正仿宋_GBK" w:hint="eastAsia"/>
        </w:rPr>
        <w:t>团队、固定的实践基地、有力的条件保障和完善的协同育人机制。</w:t>
      </w:r>
    </w:p>
    <w:p w14:paraId="314A2D21" w14:textId="3217B8B7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 w:cs="仿宋_GB2312"/>
          <w:spacing w:val="4"/>
        </w:rPr>
      </w:pPr>
      <w:r w:rsidRPr="00515E7F">
        <w:rPr>
          <w:rFonts w:ascii="Times New Roman" w:eastAsia="方正仿宋_GBK" w:hint="eastAsia"/>
          <w:b/>
          <w:bCs/>
        </w:rPr>
        <w:t>文化育人类项目。</w:t>
      </w:r>
      <w:r w:rsidRPr="00515E7F">
        <w:rPr>
          <w:rFonts w:ascii="Times New Roman" w:eastAsia="方正仿宋_GBK" w:cs="仿宋_GB2312" w:hint="eastAsia"/>
          <w:spacing w:val="4"/>
          <w:lang w:val="zh-TW"/>
        </w:rPr>
        <w:t>把社会主义核心价值观贯穿融入到办学治校、教书育人全过程。在</w:t>
      </w:r>
      <w:r w:rsidRPr="00515E7F">
        <w:rPr>
          <w:rFonts w:ascii="Times New Roman" w:eastAsia="方正仿宋_GBK" w:cs="仿宋_GB2312" w:hint="eastAsia"/>
          <w:spacing w:val="4"/>
        </w:rPr>
        <w:t>中华优秀传统文化教育、革命文化和社会主义先进文化教育等方面，已形成</w:t>
      </w:r>
      <w:r w:rsidRPr="00515E7F">
        <w:rPr>
          <w:rFonts w:ascii="Times New Roman" w:eastAsia="方正仿宋_GBK" w:cs="仿宋_GB2312" w:hint="eastAsia"/>
          <w:spacing w:val="4"/>
          <w:lang w:val="zh-TW"/>
        </w:rPr>
        <w:t>一套成熟的育人模式和育人品牌，具有</w:t>
      </w:r>
      <w:r w:rsidRPr="00515E7F">
        <w:rPr>
          <w:rFonts w:ascii="Times New Roman" w:eastAsia="方正仿宋_GBK" w:cs="仿宋_GB2312" w:hint="eastAsia"/>
          <w:spacing w:val="4"/>
        </w:rPr>
        <w:t>鲜明的学校特色、多样的育人形式、良好的育人效果、较大的社会影响。大力创建文明校园，积极开展校园文化活动，校风学风良好，在本地本校的文化传承创新、精神文明建设中发挥示范引领作用。</w:t>
      </w:r>
    </w:p>
    <w:p w14:paraId="05B21C5D" w14:textId="74C2C7F8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 w:cs="仿宋_GB2312"/>
          <w:spacing w:val="4"/>
        </w:rPr>
      </w:pPr>
      <w:r w:rsidRPr="00515E7F">
        <w:rPr>
          <w:rFonts w:ascii="Times New Roman" w:eastAsia="方正仿宋_GBK" w:hint="eastAsia"/>
          <w:b/>
          <w:bCs/>
        </w:rPr>
        <w:t>网络育人类项目。</w:t>
      </w:r>
      <w:r w:rsidRPr="00515E7F">
        <w:rPr>
          <w:rFonts w:ascii="Times New Roman" w:eastAsia="方正仿宋_GBK" w:cs="仿宋_GB2312" w:hint="eastAsia"/>
          <w:spacing w:val="4"/>
        </w:rPr>
        <w:t>注重互联互通、共建共享，有效</w:t>
      </w:r>
      <w:r w:rsidRPr="00515E7F">
        <w:rPr>
          <w:rFonts w:ascii="Times New Roman" w:eastAsia="方正仿宋_GBK" w:cs="仿宋_GB2312" w:hint="eastAsia"/>
          <w:bCs/>
          <w:spacing w:val="4"/>
        </w:rPr>
        <w:t>推动思想政治工作传统优势同信息技术高度融合</w:t>
      </w:r>
      <w:r w:rsidRPr="00515E7F">
        <w:rPr>
          <w:rFonts w:ascii="Times New Roman" w:eastAsia="方正仿宋_GBK" w:cs="仿宋_GB2312" w:hint="eastAsia"/>
          <w:spacing w:val="4"/>
        </w:rPr>
        <w:t>。形成师生黏合度高、覆盖面广、社会影响较大的网络平台，积极参与和推动</w:t>
      </w:r>
      <w:r w:rsidR="00D51144">
        <w:rPr>
          <w:rFonts w:ascii="Times New Roman" w:eastAsia="方正仿宋_GBK" w:cs="仿宋_GB2312" w:hint="eastAsia"/>
          <w:spacing w:val="4"/>
        </w:rPr>
        <w:t>省</w:t>
      </w:r>
      <w:r w:rsidRPr="00515E7F">
        <w:rPr>
          <w:rFonts w:ascii="Times New Roman" w:eastAsia="方正仿宋_GBK" w:cs="仿宋_GB2312" w:hint="eastAsia"/>
          <w:spacing w:val="4"/>
        </w:rPr>
        <w:t>高校</w:t>
      </w:r>
      <w:r w:rsidR="00D51144">
        <w:rPr>
          <w:rFonts w:ascii="Times New Roman" w:eastAsia="方正仿宋_GBK" w:cs="仿宋_GB2312" w:hint="eastAsia"/>
          <w:spacing w:val="4"/>
        </w:rPr>
        <w:t>智慧思政平台</w:t>
      </w:r>
      <w:r w:rsidRPr="00515E7F">
        <w:rPr>
          <w:rFonts w:ascii="Times New Roman" w:eastAsia="方正仿宋_GBK" w:cs="仿宋_GB2312" w:hint="eastAsia"/>
          <w:spacing w:val="4"/>
        </w:rPr>
        <w:t>共建。围绕网建、网监、网管、网评、网研等工作领域，开展队伍培养培训，已基本建成一支政治强、业</w:t>
      </w:r>
      <w:r w:rsidRPr="00515E7F">
        <w:rPr>
          <w:rFonts w:ascii="Times New Roman" w:eastAsia="方正仿宋_GBK" w:cs="仿宋_GB2312" w:hint="eastAsia"/>
          <w:spacing w:val="4"/>
        </w:rPr>
        <w:lastRenderedPageBreak/>
        <w:t>务精、作风硬的网络队伍。初步</w:t>
      </w:r>
      <w:r w:rsidRPr="00515E7F">
        <w:rPr>
          <w:rFonts w:ascii="Times New Roman" w:eastAsia="方正仿宋_GBK" w:cs="仿宋_GB2312" w:hint="eastAsia"/>
          <w:bCs/>
        </w:rPr>
        <w:t>建立了网络文化成果评价认证体系或认证办法</w:t>
      </w:r>
      <w:r w:rsidRPr="00515E7F">
        <w:rPr>
          <w:rFonts w:ascii="Times New Roman" w:eastAsia="方正仿宋_GBK" w:cs="仿宋_GB2312" w:hint="eastAsia"/>
          <w:spacing w:val="4"/>
        </w:rPr>
        <w:t>。各类网络文化教育活动具有较强的时代感、创新性、实效性，能够有效提升师生网络文明素养，育人导向鲜明、品牌效应显著、运行模式健全、传播效果良好。</w:t>
      </w:r>
    </w:p>
    <w:p w14:paraId="1CF6D94E" w14:textId="38A72BB8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/>
        </w:rPr>
      </w:pPr>
      <w:r w:rsidRPr="00515E7F">
        <w:rPr>
          <w:rFonts w:ascii="Times New Roman" w:eastAsia="方正仿宋_GBK" w:hint="eastAsia"/>
          <w:b/>
          <w:bCs/>
        </w:rPr>
        <w:t>心理育人类项目。</w:t>
      </w:r>
      <w:r w:rsidRPr="00515E7F">
        <w:rPr>
          <w:rFonts w:ascii="Times New Roman" w:eastAsia="方正仿宋_GBK" w:hint="eastAsia"/>
        </w:rPr>
        <w:t>在构建教育教学、实践活动、咨询服务、预防干预、平台保障“五位一体”的心理健康教育工作格局等方面取得创新性突破，形成体系化实施机制，</w:t>
      </w:r>
      <w:r w:rsidR="00D51144">
        <w:rPr>
          <w:rFonts w:ascii="Times New Roman" w:eastAsia="方正仿宋_GBK" w:hint="eastAsia"/>
        </w:rPr>
        <w:t>并</w:t>
      </w:r>
      <w:r w:rsidRPr="00515E7F">
        <w:rPr>
          <w:rFonts w:ascii="Times New Roman" w:eastAsia="方正仿宋_GBK" w:hint="eastAsia"/>
        </w:rPr>
        <w:t>纳入学校人才培养考核评价机制。面向全体学生开设高质量的心理健康教育必修或必选课，宣传教育活动特色鲜明、效果显著，规范构建心理咨询服务体系，定期开展测评筛查，危机预防干预工作机制健全有力，</w:t>
      </w:r>
      <w:r w:rsidRPr="00515E7F">
        <w:rPr>
          <w:rFonts w:ascii="Times New Roman" w:eastAsia="方正仿宋_GBK" w:cs="楷体_GB2312" w:hint="eastAsia"/>
          <w:bCs/>
        </w:rPr>
        <w:t>专兼结合工作队伍配齐建强，</w:t>
      </w:r>
      <w:r w:rsidRPr="00515E7F">
        <w:rPr>
          <w:rFonts w:ascii="Times New Roman" w:eastAsia="方正仿宋_GBK" w:hint="eastAsia"/>
        </w:rPr>
        <w:t>专项工作经费充足，办公场地和设备条件过硬，</w:t>
      </w:r>
      <w:r w:rsidRPr="00515E7F">
        <w:rPr>
          <w:rFonts w:ascii="Times New Roman" w:eastAsia="方正仿宋_GBK" w:hint="eastAsia"/>
          <w:spacing w:val="-1"/>
        </w:rPr>
        <w:t>评价考核体系合理</w:t>
      </w:r>
      <w:r w:rsidRPr="00515E7F">
        <w:rPr>
          <w:rFonts w:ascii="Times New Roman" w:eastAsia="方正仿宋_GBK" w:cs="楷体_GB2312" w:hint="eastAsia"/>
          <w:bCs/>
        </w:rPr>
        <w:t>。</w:t>
      </w:r>
    </w:p>
    <w:p w14:paraId="44FB3DAF" w14:textId="5212E6A0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/>
        </w:rPr>
      </w:pPr>
      <w:r w:rsidRPr="00515E7F">
        <w:rPr>
          <w:rFonts w:ascii="Times New Roman" w:eastAsia="方正仿宋_GBK" w:hint="eastAsia"/>
          <w:b/>
          <w:bCs/>
        </w:rPr>
        <w:t>管理育人类项目。</w:t>
      </w:r>
      <w:r w:rsidRPr="00515E7F">
        <w:rPr>
          <w:rFonts w:ascii="Times New Roman" w:eastAsia="方正仿宋_GBK" w:hint="eastAsia"/>
        </w:rPr>
        <w:t>将思想政治工作融入教学管理、人事管理、财务管理等工作，制定详细的岗位说明书，明确岗位育人职责、内容、目标和路径；初步建立了成熟的考核评价机制和责任落实办法，把发挥育人功能纳入管理岗位考核评价范围，作为评奖评优条件；相关人员爱岗敬业、业务突出、为人师表、甘于奉献，</w:t>
      </w:r>
      <w:r w:rsidR="00D51144">
        <w:rPr>
          <w:rFonts w:ascii="Times New Roman" w:eastAsia="方正仿宋_GBK" w:hint="eastAsia"/>
        </w:rPr>
        <w:t>切实</w:t>
      </w:r>
      <w:r w:rsidRPr="00515E7F">
        <w:rPr>
          <w:rFonts w:ascii="Times New Roman" w:eastAsia="方正仿宋_GBK" w:hint="eastAsia"/>
        </w:rPr>
        <w:t>为师生办实事、解难题，把思想政治教育融于学校管理之中。</w:t>
      </w:r>
    </w:p>
    <w:p w14:paraId="757A2CD3" w14:textId="4F5E1922" w:rsidR="007040FF" w:rsidRPr="00515E7F" w:rsidRDefault="00000000" w:rsidP="00D51144">
      <w:pPr>
        <w:numPr>
          <w:ilvl w:val="0"/>
          <w:numId w:val="2"/>
        </w:numPr>
        <w:adjustRightInd w:val="0"/>
        <w:snapToGrid w:val="0"/>
        <w:spacing w:line="580" w:lineRule="exact"/>
        <w:rPr>
          <w:rFonts w:ascii="Times New Roman" w:eastAsia="方正仿宋_GBK"/>
        </w:rPr>
      </w:pPr>
      <w:r w:rsidRPr="00515E7F">
        <w:rPr>
          <w:rFonts w:ascii="Times New Roman" w:eastAsia="方正仿宋_GBK" w:hint="eastAsia"/>
          <w:b/>
          <w:bCs/>
        </w:rPr>
        <w:t>服务育人类项目。</w:t>
      </w:r>
      <w:r w:rsidRPr="00515E7F">
        <w:rPr>
          <w:rFonts w:ascii="Times New Roman" w:eastAsia="方正仿宋_GBK" w:hint="eastAsia"/>
        </w:rPr>
        <w:t>将思想政治工作融入后勤保障、图书资料、医疗卫生、安全保卫等服务工作，初步制定了详细的岗位说</w:t>
      </w:r>
      <w:r w:rsidRPr="00515E7F">
        <w:rPr>
          <w:rFonts w:ascii="Times New Roman" w:eastAsia="方正仿宋_GBK" w:hint="eastAsia"/>
        </w:rPr>
        <w:lastRenderedPageBreak/>
        <w:t>明书，明确岗位育人职责、内容、目标和路径；初步建立了比较完善的考核评价机制和责任落实办法，把服务质量和育人效果作为评价服务岗位效能的依据和标准；相关人员爱岗敬业、业务突出、为人师表、甘于奉献，积极帮助师生解决学习生活工作中的合理诉求，有突出的先进事迹和典型经验。</w:t>
      </w:r>
    </w:p>
    <w:p w14:paraId="3625CF50" w14:textId="77777777" w:rsidR="007040FF" w:rsidRPr="00515E7F" w:rsidRDefault="00000000">
      <w:pPr>
        <w:spacing w:line="580" w:lineRule="exact"/>
        <w:ind w:firstLineChars="200" w:firstLine="640"/>
        <w:rPr>
          <w:rFonts w:ascii="Times New Roman" w:eastAsia="黑体" w:cs="黑体"/>
          <w:kern w:val="0"/>
        </w:rPr>
      </w:pPr>
      <w:r w:rsidRPr="00515E7F">
        <w:rPr>
          <w:rFonts w:ascii="Times New Roman" w:eastAsia="黑体" w:cs="黑体" w:hint="eastAsia"/>
        </w:rPr>
        <w:t>四、申报办法</w:t>
      </w:r>
    </w:p>
    <w:p w14:paraId="638EFE23" w14:textId="031C30CB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方正仿宋_GBK"/>
          <w:color w:val="000000"/>
          <w:kern w:val="0"/>
        </w:rPr>
      </w:pPr>
      <w:r w:rsidRPr="00515E7F">
        <w:rPr>
          <w:rFonts w:ascii="Times New Roman" w:eastAsia="方正仿宋_GBK" w:hint="eastAsia"/>
          <w:kern w:val="0"/>
        </w:rPr>
        <w:t>有意申报的高校，应</w:t>
      </w:r>
      <w:r w:rsidRPr="00515E7F">
        <w:rPr>
          <w:rFonts w:ascii="Times New Roman" w:eastAsia="方正仿宋_GBK" w:hint="eastAsia"/>
          <w:spacing w:val="4"/>
          <w:kern w:val="0"/>
        </w:rPr>
        <w:t>结合本校工作实际，撰写申报书。</w:t>
      </w:r>
      <w:r w:rsidRPr="00515E7F">
        <w:rPr>
          <w:rFonts w:ascii="Times New Roman" w:eastAsia="方正仿宋_GBK" w:hint="eastAsia"/>
          <w:kern w:val="0"/>
        </w:rPr>
        <w:t>项目实行限额申报，</w:t>
      </w:r>
      <w:r w:rsidRPr="00515E7F">
        <w:rPr>
          <w:rFonts w:ascii="Times New Roman" w:eastAsia="方正仿宋_GBK" w:hint="eastAsia"/>
          <w:b/>
          <w:bCs/>
          <w:kern w:val="0"/>
        </w:rPr>
        <w:t>每所高校最多只能申报其中</w:t>
      </w:r>
      <w:r w:rsidRPr="00515E7F">
        <w:rPr>
          <w:rFonts w:ascii="Times New Roman" w:eastAsia="方正仿宋_GBK"/>
          <w:b/>
          <w:bCs/>
          <w:kern w:val="0"/>
        </w:rPr>
        <w:t>1</w:t>
      </w:r>
      <w:r w:rsidRPr="00515E7F">
        <w:rPr>
          <w:rFonts w:ascii="Times New Roman" w:eastAsia="方正仿宋_GBK" w:hint="eastAsia"/>
          <w:b/>
          <w:bCs/>
          <w:kern w:val="0"/>
        </w:rPr>
        <w:t>个类别的项目</w:t>
      </w:r>
      <w:r w:rsidRPr="00515E7F">
        <w:rPr>
          <w:rFonts w:ascii="Times New Roman" w:eastAsia="方正仿宋_GBK"/>
          <w:b/>
          <w:bCs/>
          <w:kern w:val="0"/>
        </w:rPr>
        <w:t>1</w:t>
      </w:r>
      <w:r w:rsidRPr="00515E7F">
        <w:rPr>
          <w:rFonts w:ascii="Times New Roman" w:eastAsia="方正仿宋_GBK" w:hint="eastAsia"/>
          <w:b/>
          <w:bCs/>
          <w:kern w:val="0"/>
        </w:rPr>
        <w:t>项。</w:t>
      </w:r>
      <w:r w:rsidRPr="00515E7F">
        <w:rPr>
          <w:rFonts w:ascii="Times New Roman" w:eastAsia="方正仿宋_GBK" w:hint="eastAsia"/>
          <w:kern w:val="0"/>
        </w:rPr>
        <w:t>已承担</w:t>
      </w:r>
      <w:r w:rsidR="005A026C">
        <w:rPr>
          <w:rFonts w:ascii="Times New Roman" w:eastAsia="方正仿宋_GBK" w:hint="eastAsia"/>
          <w:kern w:val="0"/>
        </w:rPr>
        <w:t>往年</w:t>
      </w:r>
      <w:r w:rsidRPr="00515E7F">
        <w:rPr>
          <w:rFonts w:ascii="Times New Roman" w:eastAsia="方正仿宋_GBK" w:hint="eastAsia"/>
          <w:kern w:val="0"/>
        </w:rPr>
        <w:t>创新项目</w:t>
      </w:r>
      <w:r w:rsidR="005A026C">
        <w:rPr>
          <w:rFonts w:ascii="Times New Roman" w:eastAsia="方正仿宋_GBK" w:hint="eastAsia"/>
          <w:kern w:val="0"/>
        </w:rPr>
        <w:t>/</w:t>
      </w:r>
      <w:r w:rsidR="005A026C">
        <w:rPr>
          <w:rFonts w:ascii="Times New Roman" w:eastAsia="方正仿宋_GBK" w:hint="eastAsia"/>
          <w:kern w:val="0"/>
        </w:rPr>
        <w:t>精品项目</w:t>
      </w:r>
      <w:r w:rsidRPr="00515E7F">
        <w:rPr>
          <w:rFonts w:ascii="Times New Roman" w:eastAsia="方正仿宋_GBK" w:hint="eastAsia"/>
          <w:kern w:val="0"/>
        </w:rPr>
        <w:t>尚未结项高校，不得申报同类型项目；已获得立项的</w:t>
      </w:r>
      <w:r w:rsidR="005A026C">
        <w:rPr>
          <w:rFonts w:ascii="Times New Roman" w:eastAsia="方正仿宋_GBK" w:hint="eastAsia"/>
          <w:kern w:val="0"/>
        </w:rPr>
        <w:t>往年</w:t>
      </w:r>
      <w:r w:rsidR="005A026C" w:rsidRPr="00515E7F">
        <w:rPr>
          <w:rFonts w:ascii="Times New Roman" w:eastAsia="方正仿宋_GBK" w:hint="eastAsia"/>
          <w:kern w:val="0"/>
        </w:rPr>
        <w:t>创新项目</w:t>
      </w:r>
      <w:r w:rsidR="005A026C">
        <w:rPr>
          <w:rFonts w:ascii="Times New Roman" w:eastAsia="方正仿宋_GBK" w:hint="eastAsia"/>
          <w:kern w:val="0"/>
        </w:rPr>
        <w:t>/</w:t>
      </w:r>
      <w:r w:rsidR="005A026C">
        <w:rPr>
          <w:rFonts w:ascii="Times New Roman" w:eastAsia="方正仿宋_GBK" w:hint="eastAsia"/>
          <w:kern w:val="0"/>
        </w:rPr>
        <w:t>精品项目</w:t>
      </w:r>
      <w:r w:rsidRPr="00515E7F">
        <w:rPr>
          <w:rFonts w:ascii="Times New Roman" w:eastAsia="方正仿宋_GBK" w:hint="eastAsia"/>
          <w:kern w:val="0"/>
        </w:rPr>
        <w:t>，不得重复申报。</w:t>
      </w:r>
    </w:p>
    <w:p w14:paraId="7FB868E4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黑体" w:cs="黑体"/>
        </w:rPr>
      </w:pPr>
      <w:r w:rsidRPr="00515E7F">
        <w:rPr>
          <w:rFonts w:ascii="Times New Roman" w:eastAsia="黑体" w:cs="黑体" w:hint="eastAsia"/>
        </w:rPr>
        <w:t>五、项目管理</w:t>
      </w:r>
    </w:p>
    <w:p w14:paraId="609CED69" w14:textId="60A36A70" w:rsidR="007040FF" w:rsidRPr="00515E7F" w:rsidRDefault="00000000">
      <w:pPr>
        <w:adjustRightInd w:val="0"/>
        <w:snapToGrid w:val="0"/>
        <w:spacing w:line="580" w:lineRule="exact"/>
        <w:ind w:firstLineChars="200" w:firstLine="656"/>
        <w:rPr>
          <w:rFonts w:ascii="Times New Roman" w:eastAsia="方正仿宋_GBK"/>
          <w:spacing w:val="4"/>
          <w:kern w:val="0"/>
        </w:rPr>
      </w:pPr>
      <w:r w:rsidRPr="00515E7F">
        <w:rPr>
          <w:rFonts w:ascii="Times New Roman" w:eastAsia="方正仿宋_GBK" w:hint="eastAsia"/>
          <w:spacing w:val="4"/>
        </w:rPr>
        <w:t>1</w:t>
      </w:r>
      <w:r w:rsidRPr="00515E7F">
        <w:rPr>
          <w:rFonts w:ascii="Times New Roman" w:eastAsia="方正仿宋_GBK"/>
          <w:spacing w:val="4"/>
          <w:kern w:val="0"/>
        </w:rPr>
        <w:t>.</w:t>
      </w:r>
      <w:r w:rsidRPr="00515E7F">
        <w:rPr>
          <w:rFonts w:ascii="Times New Roman" w:eastAsia="方正仿宋_GBK" w:hint="eastAsia"/>
          <w:spacing w:val="4"/>
          <w:kern w:val="0"/>
        </w:rPr>
        <w:t>为保证工作质量，项目建设严格</w:t>
      </w:r>
      <w:r w:rsidR="005A026C">
        <w:rPr>
          <w:rFonts w:ascii="Times New Roman" w:eastAsia="方正仿宋_GBK" w:hint="eastAsia"/>
          <w:spacing w:val="4"/>
          <w:kern w:val="0"/>
        </w:rPr>
        <w:t>进行</w:t>
      </w:r>
      <w:r w:rsidRPr="00515E7F">
        <w:rPr>
          <w:rFonts w:ascii="Times New Roman" w:eastAsia="方正仿宋_GBK" w:hint="eastAsia"/>
          <w:spacing w:val="4"/>
          <w:kern w:val="0"/>
        </w:rPr>
        <w:t>考核与管理。项目若未能按期、按质量完成建设目标，将予以撤项并追回支持经费，项目所在高校</w:t>
      </w:r>
      <w:r w:rsidRPr="00515E7F">
        <w:rPr>
          <w:rFonts w:ascii="Times New Roman" w:eastAsia="方正仿宋_GBK"/>
          <w:spacing w:val="4"/>
          <w:kern w:val="0"/>
        </w:rPr>
        <w:t>3</w:t>
      </w:r>
      <w:r w:rsidRPr="00515E7F">
        <w:rPr>
          <w:rFonts w:ascii="Times New Roman" w:eastAsia="方正仿宋_GBK" w:hint="eastAsia"/>
          <w:spacing w:val="4"/>
          <w:kern w:val="0"/>
        </w:rPr>
        <w:t>年内不得再申报</w:t>
      </w:r>
      <w:r w:rsidRPr="00515E7F">
        <w:rPr>
          <w:rFonts w:ascii="Times New Roman" w:eastAsia="方正仿宋_GBK" w:cs="仿宋_GB2312" w:hint="eastAsia"/>
          <w:spacing w:val="4"/>
        </w:rPr>
        <w:t>任何</w:t>
      </w:r>
      <w:r w:rsidRPr="00515E7F">
        <w:rPr>
          <w:rFonts w:ascii="Times New Roman" w:eastAsia="方正仿宋_GBK" w:hint="eastAsia"/>
          <w:spacing w:val="4"/>
          <w:kern w:val="0"/>
        </w:rPr>
        <w:t>安徽省</w:t>
      </w:r>
      <w:r w:rsidRPr="00515E7F">
        <w:rPr>
          <w:rFonts w:ascii="Times New Roman" w:eastAsia="方正仿宋_GBK" w:cs="仿宋_GB2312" w:hint="eastAsia"/>
          <w:spacing w:val="4"/>
        </w:rPr>
        <w:t>高校思想政治工作</w:t>
      </w:r>
      <w:r w:rsidR="005A026C">
        <w:rPr>
          <w:rFonts w:ascii="Times New Roman" w:eastAsia="方正仿宋_GBK" w:cs="仿宋_GB2312" w:hint="eastAsia"/>
          <w:spacing w:val="4"/>
        </w:rPr>
        <w:t>精品</w:t>
      </w:r>
      <w:r w:rsidRPr="00515E7F">
        <w:rPr>
          <w:rFonts w:ascii="Times New Roman" w:eastAsia="方正仿宋_GBK" w:cs="仿宋_GB2312" w:hint="eastAsia"/>
          <w:spacing w:val="4"/>
        </w:rPr>
        <w:t>项目</w:t>
      </w:r>
      <w:r w:rsidRPr="00515E7F">
        <w:rPr>
          <w:rFonts w:ascii="Times New Roman" w:eastAsia="方正仿宋_GBK" w:hint="eastAsia"/>
          <w:spacing w:val="4"/>
          <w:kern w:val="0"/>
        </w:rPr>
        <w:t>。</w:t>
      </w:r>
    </w:p>
    <w:p w14:paraId="7F4CB546" w14:textId="688B5309" w:rsidR="007040FF" w:rsidRPr="00515E7F" w:rsidRDefault="00000000">
      <w:pPr>
        <w:adjustRightInd w:val="0"/>
        <w:snapToGrid w:val="0"/>
        <w:spacing w:line="580" w:lineRule="exact"/>
        <w:ind w:firstLineChars="200" w:firstLine="656"/>
        <w:rPr>
          <w:rFonts w:ascii="Times New Roman" w:eastAsia="方正仿宋_GBK" w:cs="宋体"/>
          <w:kern w:val="0"/>
        </w:rPr>
      </w:pPr>
      <w:r w:rsidRPr="00515E7F">
        <w:rPr>
          <w:rFonts w:ascii="Times New Roman" w:eastAsia="方正仿宋_GBK" w:hint="eastAsia"/>
          <w:spacing w:val="4"/>
          <w:kern w:val="0"/>
        </w:rPr>
        <w:t>2</w:t>
      </w:r>
      <w:r w:rsidRPr="00515E7F">
        <w:rPr>
          <w:rFonts w:ascii="Times New Roman" w:eastAsia="方正仿宋_GBK"/>
          <w:spacing w:val="4"/>
          <w:kern w:val="0"/>
        </w:rPr>
        <w:t>.</w:t>
      </w:r>
      <w:r w:rsidR="005A026C">
        <w:rPr>
          <w:rFonts w:ascii="Times New Roman" w:eastAsia="方正仿宋_GBK" w:hint="eastAsia"/>
          <w:spacing w:val="4"/>
          <w:kern w:val="0"/>
        </w:rPr>
        <w:t>省</w:t>
      </w:r>
      <w:r w:rsidRPr="00515E7F">
        <w:rPr>
          <w:rFonts w:ascii="Times New Roman" w:eastAsia="方正仿宋_GBK" w:hint="eastAsia"/>
          <w:spacing w:val="4"/>
          <w:kern w:val="0"/>
        </w:rPr>
        <w:t>教育厅对</w:t>
      </w:r>
      <w:r w:rsidRPr="00515E7F">
        <w:rPr>
          <w:rFonts w:ascii="Times New Roman" w:eastAsia="方正仿宋_GBK" w:hint="eastAsia"/>
          <w:kern w:val="0"/>
        </w:rPr>
        <w:t>每个</w:t>
      </w:r>
      <w:r w:rsidR="005A026C">
        <w:rPr>
          <w:rFonts w:ascii="Times New Roman" w:eastAsia="方正仿宋_GBK" w:hint="eastAsia"/>
          <w:kern w:val="0"/>
        </w:rPr>
        <w:t>精品</w:t>
      </w:r>
      <w:r w:rsidRPr="00515E7F">
        <w:rPr>
          <w:rFonts w:ascii="Times New Roman" w:eastAsia="方正仿宋_GBK" w:hint="eastAsia"/>
          <w:kern w:val="0"/>
        </w:rPr>
        <w:t>项目给予若干的工作经费支持，一次性拨</w:t>
      </w:r>
      <w:r w:rsidRPr="00515E7F">
        <w:rPr>
          <w:rFonts w:ascii="Times New Roman" w:eastAsia="方正仿宋_GBK" w:cs="宋体" w:hint="eastAsia"/>
          <w:kern w:val="0"/>
        </w:rPr>
        <w:t>付，用于项目实施推进、完善优化和成果转化推广等。项目所在高校可结合实际，给予一定的政策、经费配套支持。</w:t>
      </w:r>
    </w:p>
    <w:p w14:paraId="3CD3405B" w14:textId="77777777" w:rsidR="007040FF" w:rsidRPr="00515E7F" w:rsidRDefault="00000000">
      <w:pPr>
        <w:adjustRightInd w:val="0"/>
        <w:snapToGrid w:val="0"/>
        <w:spacing w:line="580" w:lineRule="exact"/>
        <w:ind w:firstLineChars="200" w:firstLine="640"/>
        <w:rPr>
          <w:rFonts w:ascii="Times New Roman" w:eastAsia="方正仿宋_GBK"/>
        </w:rPr>
      </w:pPr>
      <w:r w:rsidRPr="00515E7F">
        <w:rPr>
          <w:rFonts w:ascii="Times New Roman" w:eastAsia="方正仿宋_GBK"/>
          <w:kern w:val="0"/>
        </w:rPr>
        <w:t xml:space="preserve">     </w:t>
      </w:r>
    </w:p>
    <w:sectPr w:rsidR="007040FF" w:rsidRPr="00515E7F" w:rsidSect="00D51144">
      <w:footerReference w:type="even" r:id="rId7"/>
      <w:footerReference w:type="default" r:id="rId8"/>
      <w:pgSz w:w="11906" w:h="16838"/>
      <w:pgMar w:top="2041" w:right="1531" w:bottom="2041" w:left="1531" w:header="851" w:footer="158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513E" w14:textId="77777777" w:rsidR="00672AC1" w:rsidRDefault="00672AC1">
      <w:r>
        <w:separator/>
      </w:r>
    </w:p>
  </w:endnote>
  <w:endnote w:type="continuationSeparator" w:id="0">
    <w:p w14:paraId="31056FB3" w14:textId="77777777" w:rsidR="00672AC1" w:rsidRDefault="0067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4FD8" w14:textId="4286F3B7" w:rsidR="007040FF" w:rsidRDefault="000000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1144">
      <w:rPr>
        <w:rStyle w:val="a7"/>
        <w:noProof/>
      </w:rPr>
      <w:t>1</w:t>
    </w:r>
    <w:r>
      <w:rPr>
        <w:rStyle w:val="a7"/>
      </w:rPr>
      <w:fldChar w:fldCharType="end"/>
    </w:r>
  </w:p>
  <w:p w14:paraId="20FB0576" w14:textId="77777777" w:rsidR="007040FF" w:rsidRDefault="007040F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93AF" w14:textId="77777777" w:rsidR="00D51144" w:rsidRPr="00D51144" w:rsidRDefault="00D51144">
    <w:pPr>
      <w:pStyle w:val="a3"/>
      <w:jc w:val="center"/>
      <w:rPr>
        <w:rFonts w:ascii="宋体" w:hAnsi="宋体"/>
        <w:sz w:val="28"/>
        <w:szCs w:val="28"/>
      </w:rPr>
    </w:pPr>
    <w:r w:rsidRPr="00D51144">
      <w:rPr>
        <w:rFonts w:ascii="宋体" w:hAnsi="宋体"/>
        <w:sz w:val="28"/>
        <w:szCs w:val="28"/>
      </w:rPr>
      <w:fldChar w:fldCharType="begin"/>
    </w:r>
    <w:r w:rsidRPr="00D51144">
      <w:rPr>
        <w:rFonts w:ascii="宋体" w:hAnsi="宋体"/>
        <w:sz w:val="28"/>
        <w:szCs w:val="28"/>
      </w:rPr>
      <w:instrText>PAGE   \* MERGEFORMAT</w:instrText>
    </w:r>
    <w:r w:rsidRPr="00D51144">
      <w:rPr>
        <w:rFonts w:ascii="宋体" w:hAnsi="宋体"/>
        <w:sz w:val="28"/>
        <w:szCs w:val="28"/>
      </w:rPr>
      <w:fldChar w:fldCharType="separate"/>
    </w:r>
    <w:r w:rsidRPr="00D51144">
      <w:rPr>
        <w:rFonts w:ascii="宋体" w:hAnsi="宋体"/>
        <w:sz w:val="28"/>
        <w:szCs w:val="28"/>
        <w:lang w:val="zh-CN"/>
      </w:rPr>
      <w:t>2</w:t>
    </w:r>
    <w:r w:rsidRPr="00D51144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45E8" w14:textId="77777777" w:rsidR="00672AC1" w:rsidRDefault="00672AC1">
      <w:r>
        <w:separator/>
      </w:r>
    </w:p>
  </w:footnote>
  <w:footnote w:type="continuationSeparator" w:id="0">
    <w:p w14:paraId="1E863068" w14:textId="77777777" w:rsidR="00672AC1" w:rsidRDefault="00672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347"/>
    <w:multiLevelType w:val="hybridMultilevel"/>
    <w:tmpl w:val="A72237D6"/>
    <w:lvl w:ilvl="0" w:tplc="8FFE88FC">
      <w:start w:val="1"/>
      <w:numFmt w:val="decimal"/>
      <w:suff w:val="nothing"/>
      <w:lvlText w:val="%1."/>
      <w:lvlJc w:val="left"/>
      <w:pPr>
        <w:ind w:left="0" w:firstLine="643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23" w:hanging="440"/>
      </w:pPr>
    </w:lvl>
    <w:lvl w:ilvl="2" w:tplc="0409001B" w:tentative="1">
      <w:start w:val="1"/>
      <w:numFmt w:val="lowerRoman"/>
      <w:lvlText w:val="%3."/>
      <w:lvlJc w:val="right"/>
      <w:pPr>
        <w:ind w:left="1963" w:hanging="440"/>
      </w:pPr>
    </w:lvl>
    <w:lvl w:ilvl="3" w:tplc="0409000F" w:tentative="1">
      <w:start w:val="1"/>
      <w:numFmt w:val="decimal"/>
      <w:lvlText w:val="%4."/>
      <w:lvlJc w:val="left"/>
      <w:pPr>
        <w:ind w:left="2403" w:hanging="440"/>
      </w:pPr>
    </w:lvl>
    <w:lvl w:ilvl="4" w:tplc="04090019" w:tentative="1">
      <w:start w:val="1"/>
      <w:numFmt w:val="lowerLetter"/>
      <w:lvlText w:val="%5)"/>
      <w:lvlJc w:val="left"/>
      <w:pPr>
        <w:ind w:left="2843" w:hanging="440"/>
      </w:pPr>
    </w:lvl>
    <w:lvl w:ilvl="5" w:tplc="0409001B" w:tentative="1">
      <w:start w:val="1"/>
      <w:numFmt w:val="lowerRoman"/>
      <w:lvlText w:val="%6."/>
      <w:lvlJc w:val="right"/>
      <w:pPr>
        <w:ind w:left="3283" w:hanging="440"/>
      </w:pPr>
    </w:lvl>
    <w:lvl w:ilvl="6" w:tplc="0409000F" w:tentative="1">
      <w:start w:val="1"/>
      <w:numFmt w:val="decimal"/>
      <w:lvlText w:val="%7."/>
      <w:lvlJc w:val="left"/>
      <w:pPr>
        <w:ind w:left="3723" w:hanging="440"/>
      </w:pPr>
    </w:lvl>
    <w:lvl w:ilvl="7" w:tplc="04090019" w:tentative="1">
      <w:start w:val="1"/>
      <w:numFmt w:val="lowerLetter"/>
      <w:lvlText w:val="%8)"/>
      <w:lvlJc w:val="left"/>
      <w:pPr>
        <w:ind w:left="4163" w:hanging="440"/>
      </w:pPr>
    </w:lvl>
    <w:lvl w:ilvl="8" w:tplc="0409001B" w:tentative="1">
      <w:start w:val="1"/>
      <w:numFmt w:val="lowerRoman"/>
      <w:lvlText w:val="%9."/>
      <w:lvlJc w:val="right"/>
      <w:pPr>
        <w:ind w:left="4603" w:hanging="440"/>
      </w:pPr>
    </w:lvl>
  </w:abstractNum>
  <w:abstractNum w:abstractNumId="1" w15:restartNumberingAfterBreak="0">
    <w:nsid w:val="66D83F34"/>
    <w:multiLevelType w:val="hybridMultilevel"/>
    <w:tmpl w:val="DCC2B07C"/>
    <w:lvl w:ilvl="0" w:tplc="0409000F">
      <w:start w:val="1"/>
      <w:numFmt w:val="decimal"/>
      <w:lvlText w:val="%1."/>
      <w:lvlJc w:val="left"/>
      <w:pPr>
        <w:ind w:left="1083" w:hanging="440"/>
      </w:pPr>
    </w:lvl>
    <w:lvl w:ilvl="1" w:tplc="04090019" w:tentative="1">
      <w:start w:val="1"/>
      <w:numFmt w:val="lowerLetter"/>
      <w:lvlText w:val="%2)"/>
      <w:lvlJc w:val="left"/>
      <w:pPr>
        <w:ind w:left="1523" w:hanging="440"/>
      </w:pPr>
    </w:lvl>
    <w:lvl w:ilvl="2" w:tplc="0409001B" w:tentative="1">
      <w:start w:val="1"/>
      <w:numFmt w:val="lowerRoman"/>
      <w:lvlText w:val="%3."/>
      <w:lvlJc w:val="right"/>
      <w:pPr>
        <w:ind w:left="1963" w:hanging="440"/>
      </w:pPr>
    </w:lvl>
    <w:lvl w:ilvl="3" w:tplc="0409000F" w:tentative="1">
      <w:start w:val="1"/>
      <w:numFmt w:val="decimal"/>
      <w:lvlText w:val="%4."/>
      <w:lvlJc w:val="left"/>
      <w:pPr>
        <w:ind w:left="2403" w:hanging="440"/>
      </w:pPr>
    </w:lvl>
    <w:lvl w:ilvl="4" w:tplc="04090019" w:tentative="1">
      <w:start w:val="1"/>
      <w:numFmt w:val="lowerLetter"/>
      <w:lvlText w:val="%5)"/>
      <w:lvlJc w:val="left"/>
      <w:pPr>
        <w:ind w:left="2843" w:hanging="440"/>
      </w:pPr>
    </w:lvl>
    <w:lvl w:ilvl="5" w:tplc="0409001B" w:tentative="1">
      <w:start w:val="1"/>
      <w:numFmt w:val="lowerRoman"/>
      <w:lvlText w:val="%6."/>
      <w:lvlJc w:val="right"/>
      <w:pPr>
        <w:ind w:left="3283" w:hanging="440"/>
      </w:pPr>
    </w:lvl>
    <w:lvl w:ilvl="6" w:tplc="0409000F" w:tentative="1">
      <w:start w:val="1"/>
      <w:numFmt w:val="decimal"/>
      <w:lvlText w:val="%7."/>
      <w:lvlJc w:val="left"/>
      <w:pPr>
        <w:ind w:left="3723" w:hanging="440"/>
      </w:pPr>
    </w:lvl>
    <w:lvl w:ilvl="7" w:tplc="04090019" w:tentative="1">
      <w:start w:val="1"/>
      <w:numFmt w:val="lowerLetter"/>
      <w:lvlText w:val="%8)"/>
      <w:lvlJc w:val="left"/>
      <w:pPr>
        <w:ind w:left="4163" w:hanging="440"/>
      </w:pPr>
    </w:lvl>
    <w:lvl w:ilvl="8" w:tplc="0409001B" w:tentative="1">
      <w:start w:val="1"/>
      <w:numFmt w:val="lowerRoman"/>
      <w:lvlText w:val="%9."/>
      <w:lvlJc w:val="right"/>
      <w:pPr>
        <w:ind w:left="4603" w:hanging="440"/>
      </w:pPr>
    </w:lvl>
  </w:abstractNum>
  <w:num w:numId="1" w16cid:durableId="800728792">
    <w:abstractNumId w:val="1"/>
  </w:num>
  <w:num w:numId="2" w16cid:durableId="149883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009026CB"/>
    <w:rsid w:val="BF5F2907"/>
    <w:rsid w:val="D3F31C19"/>
    <w:rsid w:val="FBDA3728"/>
    <w:rsid w:val="FD18BE43"/>
    <w:rsid w:val="FDBBA98C"/>
    <w:rsid w:val="FEBB6C3F"/>
    <w:rsid w:val="001C6FD3"/>
    <w:rsid w:val="00261A6A"/>
    <w:rsid w:val="00280AF3"/>
    <w:rsid w:val="002C63E8"/>
    <w:rsid w:val="002F3B48"/>
    <w:rsid w:val="00326348"/>
    <w:rsid w:val="003C15F3"/>
    <w:rsid w:val="00515E7F"/>
    <w:rsid w:val="005A026C"/>
    <w:rsid w:val="005D6E05"/>
    <w:rsid w:val="00635A33"/>
    <w:rsid w:val="00672AC1"/>
    <w:rsid w:val="007040FF"/>
    <w:rsid w:val="007906E9"/>
    <w:rsid w:val="0079188E"/>
    <w:rsid w:val="008317B2"/>
    <w:rsid w:val="00881514"/>
    <w:rsid w:val="009026CB"/>
    <w:rsid w:val="00937AF3"/>
    <w:rsid w:val="00993AFC"/>
    <w:rsid w:val="00AE2C35"/>
    <w:rsid w:val="00BB25AA"/>
    <w:rsid w:val="00D51144"/>
    <w:rsid w:val="00ED6724"/>
    <w:rsid w:val="00F34506"/>
    <w:rsid w:val="03DC7ADF"/>
    <w:rsid w:val="08D45F59"/>
    <w:rsid w:val="0F3D701E"/>
    <w:rsid w:val="114473A3"/>
    <w:rsid w:val="12E0527B"/>
    <w:rsid w:val="15E53DFC"/>
    <w:rsid w:val="177C4F57"/>
    <w:rsid w:val="1B943A5F"/>
    <w:rsid w:val="26CE4F87"/>
    <w:rsid w:val="2B7C4729"/>
    <w:rsid w:val="2DDA2083"/>
    <w:rsid w:val="301C1F02"/>
    <w:rsid w:val="337E2FBA"/>
    <w:rsid w:val="3BCC3564"/>
    <w:rsid w:val="3F5F6EF8"/>
    <w:rsid w:val="44E2274B"/>
    <w:rsid w:val="4E142F21"/>
    <w:rsid w:val="520611C9"/>
    <w:rsid w:val="5866258A"/>
    <w:rsid w:val="59FB48D4"/>
    <w:rsid w:val="5CA7533C"/>
    <w:rsid w:val="5CD237E4"/>
    <w:rsid w:val="5D9220D3"/>
    <w:rsid w:val="60421120"/>
    <w:rsid w:val="60F57F9F"/>
    <w:rsid w:val="675814B0"/>
    <w:rsid w:val="68492DC2"/>
    <w:rsid w:val="6929399F"/>
    <w:rsid w:val="71915498"/>
    <w:rsid w:val="77DB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1F92C2"/>
  <w15:docId w15:val="{4089F4BD-0CE0-44DB-8E37-FF784FEB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kern w:val="2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kern w:val="2"/>
      <w:sz w:val="18"/>
      <w:szCs w:val="18"/>
    </w:rPr>
  </w:style>
  <w:style w:type="character" w:styleId="a7">
    <w:name w:val="page number"/>
    <w:uiPriority w:val="99"/>
    <w:qFormat/>
    <w:rPr>
      <w:rFonts w:cs="Times New Roman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446331769@qq.com</dc:creator>
  <cp:lastModifiedBy>谢广觉</cp:lastModifiedBy>
  <cp:revision>12</cp:revision>
  <cp:lastPrinted>2023-04-14T07:52:00Z</cp:lastPrinted>
  <dcterms:created xsi:type="dcterms:W3CDTF">2019-09-26T15:20:00Z</dcterms:created>
  <dcterms:modified xsi:type="dcterms:W3CDTF">2023-04-17T00:37:00Z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BE4A9B62F7DA4FC8B3504798C4BF2295_12</vt:lpwstr>
  </property>
</Properties>
</file>